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86583A">
        <w:rPr>
          <w:rFonts w:ascii="Times New Roman" w:hAnsi="Times New Roman" w:cs="Times New Roman"/>
          <w:b/>
          <w:sz w:val="28"/>
          <w:szCs w:val="28"/>
        </w:rPr>
        <w:t xml:space="preserve"> изобразительное искусство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86583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3E2401">
        <w:rPr>
          <w:rFonts w:ascii="Times New Roman" w:hAnsi="Times New Roman" w:cs="Times New Roman"/>
          <w:b/>
          <w:sz w:val="28"/>
          <w:szCs w:val="28"/>
        </w:rPr>
        <w:t>5</w:t>
      </w:r>
      <w:r w:rsidR="0086583A">
        <w:rPr>
          <w:rFonts w:ascii="Times New Roman" w:hAnsi="Times New Roman" w:cs="Times New Roman"/>
          <w:b/>
          <w:sz w:val="28"/>
          <w:szCs w:val="28"/>
        </w:rPr>
        <w:t>-202</w:t>
      </w:r>
      <w:r w:rsidR="003E2401">
        <w:rPr>
          <w:rFonts w:ascii="Times New Roman" w:hAnsi="Times New Roman" w:cs="Times New Roman"/>
          <w:b/>
          <w:sz w:val="28"/>
          <w:szCs w:val="28"/>
        </w:rPr>
        <w:t>6</w:t>
      </w:r>
      <w:r w:rsidR="008658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B7128E" w:rsidRDefault="00023432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B7128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86583A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изобразительного искусства</w:t>
      </w:r>
    </w:p>
    <w:p w:rsidR="0086583A" w:rsidRDefault="0086583A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Сухостав Т. В.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86583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023432" w:rsidRDefault="00E74850" w:rsidP="0002343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</w:t>
      </w:r>
      <w:r w:rsidR="00DD1548" w:rsidRPr="00023432">
        <w:rPr>
          <w:sz w:val="28"/>
          <w:szCs w:val="28"/>
        </w:rPr>
        <w:t xml:space="preserve">предмета </w:t>
      </w:r>
      <w:r w:rsidR="0086583A" w:rsidRPr="00023432">
        <w:rPr>
          <w:sz w:val="28"/>
          <w:szCs w:val="28"/>
        </w:rPr>
        <w:t xml:space="preserve">изобразительное искусство </w:t>
      </w:r>
      <w:r w:rsidR="00DD1548" w:rsidRPr="00023432">
        <w:rPr>
          <w:sz w:val="28"/>
          <w:szCs w:val="28"/>
        </w:rP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sz w:val="28"/>
          <w:szCs w:val="28"/>
        </w:rPr>
        <w:t>основного</w:t>
      </w:r>
      <w:r w:rsidR="00DD1548" w:rsidRPr="00023432">
        <w:rPr>
          <w:sz w:val="28"/>
          <w:szCs w:val="28"/>
        </w:rPr>
        <w:t xml:space="preserve"> общего образования</w:t>
      </w:r>
      <w:r>
        <w:rPr>
          <w:sz w:val="28"/>
          <w:szCs w:val="28"/>
        </w:rPr>
        <w:t xml:space="preserve"> (ФГОС О</w:t>
      </w:r>
      <w:r w:rsidR="00DD1548" w:rsidRPr="00023432">
        <w:rPr>
          <w:sz w:val="28"/>
          <w:szCs w:val="28"/>
        </w:rPr>
        <w:t>ОО)</w:t>
      </w:r>
      <w:r>
        <w:rPr>
          <w:sz w:val="28"/>
          <w:szCs w:val="28"/>
        </w:rPr>
        <w:t xml:space="preserve">, с </w:t>
      </w:r>
      <w:r w:rsidR="00303E96" w:rsidRPr="00023432">
        <w:rPr>
          <w:sz w:val="28"/>
          <w:szCs w:val="28"/>
        </w:rPr>
        <w:t xml:space="preserve">учётом </w:t>
      </w:r>
      <w:r w:rsidR="00303E96" w:rsidRPr="00023432">
        <w:rPr>
          <w:color w:val="202124"/>
          <w:sz w:val="28"/>
          <w:szCs w:val="28"/>
          <w:shd w:val="clear" w:color="auto" w:fill="FFFFFF"/>
        </w:rPr>
        <w:t>федеральны</w:t>
      </w:r>
      <w:r w:rsidR="00B7128E" w:rsidRPr="00023432">
        <w:rPr>
          <w:color w:val="202124"/>
          <w:sz w:val="28"/>
          <w:szCs w:val="28"/>
          <w:shd w:val="clear" w:color="auto" w:fill="FFFFFF"/>
        </w:rPr>
        <w:t>х</w:t>
      </w:r>
      <w:r w:rsidR="00303E96" w:rsidRPr="00023432">
        <w:rPr>
          <w:color w:val="202124"/>
          <w:sz w:val="28"/>
          <w:szCs w:val="28"/>
          <w:shd w:val="clear" w:color="auto" w:fill="FFFFFF"/>
        </w:rPr>
        <w:t xml:space="preserve"> образовательны</w:t>
      </w:r>
      <w:r w:rsidR="00B7128E" w:rsidRPr="00023432">
        <w:rPr>
          <w:color w:val="202124"/>
          <w:sz w:val="28"/>
          <w:szCs w:val="28"/>
          <w:shd w:val="clear" w:color="auto" w:fill="FFFFFF"/>
        </w:rPr>
        <w:t>х</w:t>
      </w:r>
      <w:r w:rsidR="00303E96" w:rsidRPr="00023432">
        <w:rPr>
          <w:color w:val="202124"/>
          <w:sz w:val="28"/>
          <w:szCs w:val="28"/>
          <w:shd w:val="clear" w:color="auto" w:fill="FFFFFF"/>
        </w:rPr>
        <w:t xml:space="preserve"> программ </w:t>
      </w:r>
      <w:r>
        <w:rPr>
          <w:color w:val="202124"/>
          <w:sz w:val="28"/>
          <w:szCs w:val="28"/>
          <w:shd w:val="clear" w:color="auto" w:fill="FFFFFF"/>
        </w:rPr>
        <w:t xml:space="preserve">основного </w:t>
      </w:r>
      <w:r w:rsidR="00303E96" w:rsidRPr="00023432">
        <w:rPr>
          <w:color w:val="202124"/>
          <w:sz w:val="28"/>
          <w:szCs w:val="28"/>
          <w:shd w:val="clear" w:color="auto" w:fill="FFFFFF"/>
        </w:rPr>
        <w:t>общего образования (ФОП ООО)</w:t>
      </w:r>
      <w:r w:rsidR="00B7128E" w:rsidRPr="00023432">
        <w:rPr>
          <w:color w:val="202124"/>
          <w:sz w:val="28"/>
          <w:szCs w:val="28"/>
          <w:shd w:val="clear" w:color="auto" w:fill="FFFFFF"/>
        </w:rPr>
        <w:t xml:space="preserve">, </w:t>
      </w:r>
      <w:r w:rsidR="00DD1548" w:rsidRPr="00023432">
        <w:rPr>
          <w:sz w:val="28"/>
          <w:szCs w:val="28"/>
        </w:rPr>
        <w:t xml:space="preserve">Основной образовательной программы </w:t>
      </w:r>
      <w:r>
        <w:rPr>
          <w:sz w:val="28"/>
          <w:szCs w:val="28"/>
        </w:rPr>
        <w:t xml:space="preserve">основного общего образования </w:t>
      </w:r>
      <w:r w:rsidR="00DD1548" w:rsidRPr="00023432">
        <w:rPr>
          <w:sz w:val="28"/>
          <w:szCs w:val="28"/>
        </w:rPr>
        <w:t>МБОУ «Конёвская школа» и Рабочей программы воспитания МБОУ «Конёвская школа».</w:t>
      </w:r>
    </w:p>
    <w:p w:rsidR="00DD1548" w:rsidRPr="00023432" w:rsidRDefault="00DD1548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548" w:rsidRPr="00023432" w:rsidRDefault="00DD1548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432">
        <w:rPr>
          <w:rFonts w:ascii="Times New Roman" w:hAnsi="Times New Roman" w:cs="Times New Roman"/>
          <w:b/>
          <w:sz w:val="28"/>
          <w:szCs w:val="28"/>
        </w:rPr>
        <w:t>1.Содержание   учебного   предмета</w:t>
      </w:r>
    </w:p>
    <w:p w:rsidR="00023432" w:rsidRPr="00023432" w:rsidRDefault="00023432" w:rsidP="00023432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23432">
        <w:rPr>
          <w:rFonts w:ascii="Times New Roman" w:hAnsi="Times New Roman"/>
          <w:color w:val="000000"/>
          <w:sz w:val="28"/>
          <w:szCs w:val="28"/>
        </w:rPr>
        <w:t>«Живопись, графика, скульптура».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Общие сведения о видах искусства.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​Пространственные и временные виды искусства.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Язык изобразительного искусства и его выразительные средства.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Живописные, графические и скульптурные художественные материалы, их особые свойства.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Рисунок – основа изобразительного искусства и мастерства художника.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Виды рисунка: зарисовка, набросок, учебный рисунок и творческий рисунок.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Навыки размещения рисунка в листе, выбор формата.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Начальные умения рисунка с натуры. Зарисовки простых предметов.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Линейные графические рисунки и наброски. Тон и тональные отношения: тёмное – светлое.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Ритм и ритмическая организация плоскости листа.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Основы </w:t>
      </w:r>
      <w:proofErr w:type="spellStart"/>
      <w:r w:rsidRPr="00023432">
        <w:rPr>
          <w:rFonts w:ascii="Times New Roman" w:hAnsi="Times New Roman"/>
          <w:color w:val="000000"/>
          <w:sz w:val="28"/>
          <w:szCs w:val="28"/>
        </w:rPr>
        <w:t>цветоведения</w:t>
      </w:r>
      <w:proofErr w:type="spellEnd"/>
      <w:r w:rsidRPr="00023432">
        <w:rPr>
          <w:rFonts w:ascii="Times New Roman" w:hAnsi="Times New Roman"/>
          <w:color w:val="000000"/>
          <w:sz w:val="28"/>
          <w:szCs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Жанры изобразительного искусства.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Предмет изображения, сюжет и содержание произведения изобразительного искусства.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Натюрморт.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lastRenderedPageBreak/>
        <w:t>Основы графической грамоты: правила объёмного изображения предметов на плоскости.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Изображение окружности в перспективе.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Рисование геометрических тел на основе правил линейной перспективы.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Сложная пространственная форма и выявление её конструкции.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Рисунок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сложной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 xml:space="preserve"> формы предмета как соотношение простых геометрических фигур.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Линейный рисунок конструкции из нескольких геометрических тел.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Рисунок натюрморта графическими материалами с натуры или по представлению.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Творческий натюрмо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рт в гр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>афике. Произведения художников-графиков. Особенности графических техник. Печатная графика.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Портрет.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Великие портретисты в европейском искусстве.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Парадный и камерный портрет в живописи.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Особенности развития жанра портрета в искусстве ХХ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>. – отечественном и европейском.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Построение головы человека, основные пропорции лица, соотношение лицевой и черепной частей головы.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Роль освещения головы при создании портретного образа.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Свет и тень в изображении головы человека.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Портрет в скульптуре.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Выражение характера человека, его социального положения и образа эпохи в скульптурном портрете.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Значение свойств художественных материалов в создании скульптурного портрета.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lastRenderedPageBreak/>
        <w:t>Опыт работы над созданием живописного портрета.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Пейзаж.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Правила построения линейной перспективы в изображении пространства.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>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023432">
        <w:rPr>
          <w:rFonts w:ascii="Times New Roman" w:hAnsi="Times New Roman"/>
          <w:color w:val="000000"/>
          <w:sz w:val="28"/>
          <w:szCs w:val="28"/>
        </w:rPr>
        <w:t>А.Саврасова</w:t>
      </w:r>
      <w:proofErr w:type="spellEnd"/>
      <w:r w:rsidRPr="00023432">
        <w:rPr>
          <w:rFonts w:ascii="Times New Roman" w:hAnsi="Times New Roman"/>
          <w:color w:val="000000"/>
          <w:sz w:val="28"/>
          <w:szCs w:val="28"/>
        </w:rPr>
        <w:t>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Творческий опыт в создании композиционного живописного пейзажа своей Родины.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Графические зарисовки и графическая композиция на темы окружающей природы.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Городской пейзаж в творчестве мастеров искусства. Многообразие в понимании образа города.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Бытовой жанр в изобразительном искусстве.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lastRenderedPageBreak/>
        <w:t>Исторический жанр в изобразительном искусстве.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Историческая тема в искусстве как изображение наиболее значительных событий в жизни общества.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Историческая картина в русском искусстве XIX в. и её особое место в развитии отечественной культуры.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>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Библейские темы в изобразительном искусстве.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Произведения на библейские темы Леонардо да Винчи, Рафаэля, Рембрандта, в скульптуре «</w:t>
      </w:r>
      <w:proofErr w:type="spellStart"/>
      <w:r w:rsidRPr="00023432">
        <w:rPr>
          <w:rFonts w:ascii="Times New Roman" w:hAnsi="Times New Roman"/>
          <w:color w:val="000000"/>
          <w:sz w:val="28"/>
          <w:szCs w:val="28"/>
        </w:rPr>
        <w:t>Пьета</w:t>
      </w:r>
      <w:proofErr w:type="spellEnd"/>
      <w:r w:rsidRPr="00023432">
        <w:rPr>
          <w:rFonts w:ascii="Times New Roman" w:hAnsi="Times New Roman"/>
          <w:color w:val="000000"/>
          <w:sz w:val="28"/>
          <w:szCs w:val="28"/>
        </w:rPr>
        <w:t xml:space="preserve">» Микеланджело и других.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Библейские темы в отечественных картинах XIX в. (А. Иванов.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«Христос и грешница»).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Великие русские иконописцы: духовный свет икон Андрея Рублёва, Феофана Грека, Дионисия.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Работа над эскизом сюжетной композиции.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Роль и значение изобразительного искусства в жизни людей: образ мира в изобразительном искусстве.</w:t>
      </w:r>
    </w:p>
    <w:p w:rsidR="0086583A" w:rsidRPr="00023432" w:rsidRDefault="0086583A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D1548" w:rsidRPr="00023432" w:rsidRDefault="00DD1548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432">
        <w:rPr>
          <w:rFonts w:ascii="Times New Roman" w:hAnsi="Times New Roman" w:cs="Times New Roman"/>
          <w:sz w:val="28"/>
          <w:szCs w:val="28"/>
        </w:rPr>
        <w:t>Региональное содержание включено в с</w:t>
      </w:r>
      <w:r w:rsidR="009155F5" w:rsidRPr="00023432">
        <w:rPr>
          <w:rFonts w:ascii="Times New Roman" w:hAnsi="Times New Roman" w:cs="Times New Roman"/>
          <w:sz w:val="28"/>
          <w:szCs w:val="28"/>
        </w:rPr>
        <w:t xml:space="preserve">труктуру </w:t>
      </w:r>
      <w:r w:rsidRPr="00023432">
        <w:rPr>
          <w:rFonts w:ascii="Times New Roman" w:hAnsi="Times New Roman" w:cs="Times New Roman"/>
          <w:sz w:val="28"/>
          <w:szCs w:val="28"/>
        </w:rPr>
        <w:t xml:space="preserve"> урока</w:t>
      </w:r>
    </w:p>
    <w:p w:rsidR="0086583A" w:rsidRPr="00023432" w:rsidRDefault="0086583A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548" w:rsidRPr="00023432" w:rsidRDefault="00DD1548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432">
        <w:rPr>
          <w:rFonts w:ascii="Times New Roman" w:hAnsi="Times New Roman" w:cs="Times New Roman"/>
          <w:b/>
          <w:sz w:val="28"/>
          <w:szCs w:val="28"/>
        </w:rPr>
        <w:t xml:space="preserve">2.Планируемые </w:t>
      </w:r>
      <w:r w:rsidR="007137CF" w:rsidRPr="00023432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E74850">
        <w:rPr>
          <w:rFonts w:ascii="Times New Roman" w:hAnsi="Times New Roman" w:cs="Times New Roman"/>
          <w:b/>
          <w:sz w:val="28"/>
          <w:szCs w:val="28"/>
        </w:rPr>
        <w:t xml:space="preserve">освоения учебного предмета, учебного </w:t>
      </w:r>
      <w:r w:rsidRPr="00023432">
        <w:rPr>
          <w:rFonts w:ascii="Times New Roman" w:hAnsi="Times New Roman" w:cs="Times New Roman"/>
          <w:b/>
          <w:sz w:val="28"/>
          <w:szCs w:val="28"/>
        </w:rPr>
        <w:t>курса</w:t>
      </w:r>
    </w:p>
    <w:p w:rsidR="007137CF" w:rsidRPr="00023432" w:rsidRDefault="007137CF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548" w:rsidRPr="00023432" w:rsidRDefault="007137CF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432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7137CF" w:rsidRPr="00023432" w:rsidRDefault="007137CF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432" w:rsidRPr="00023432" w:rsidRDefault="00023432" w:rsidP="00023432">
      <w:pPr>
        <w:spacing w:after="0" w:line="240" w:lineRule="auto"/>
        <w:ind w:left="120"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К концу обучения в </w:t>
      </w:r>
      <w:r w:rsidRPr="00023432">
        <w:rPr>
          <w:rFonts w:ascii="Times New Roman" w:hAnsi="Times New Roman"/>
          <w:b/>
          <w:color w:val="000000"/>
          <w:sz w:val="28"/>
          <w:szCs w:val="28"/>
        </w:rPr>
        <w:t>6 классе</w:t>
      </w:r>
      <w:r w:rsidRPr="000234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обучающийся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lastRenderedPageBreak/>
        <w:t xml:space="preserve"> «Живопись, графика, скульптура»: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объяснять причины деления пространственных искусств на виды;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основные виды живописи, графики и скульптуры, объяснять их назначение в жизни людей.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Язык изобразительного искусства и его выразительные средства: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понимать роль рисунка как основы изобразительной деятельности;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учебного рисунка – светотеневого изображения объёмных форм;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понимать содержание понятий «тон», «тональные отношения» и иметь опыт их визуального анализа;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линейного рисунка, понимать выразительные возможности линии;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знать основы </w:t>
      </w:r>
      <w:proofErr w:type="spellStart"/>
      <w:r w:rsidRPr="00023432">
        <w:rPr>
          <w:rFonts w:ascii="Times New Roman" w:hAnsi="Times New Roman"/>
          <w:color w:val="000000"/>
          <w:sz w:val="28"/>
          <w:szCs w:val="28"/>
        </w:rPr>
        <w:t>цветоведения</w:t>
      </w:r>
      <w:proofErr w:type="spellEnd"/>
      <w:r w:rsidRPr="00023432">
        <w:rPr>
          <w:rFonts w:ascii="Times New Roman" w:hAnsi="Times New Roman"/>
          <w:color w:val="000000"/>
          <w:sz w:val="28"/>
          <w:szCs w:val="28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Жанры изобразительного искусства: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lastRenderedPageBreak/>
        <w:t>объяснять понятие «жанры в изобразительном искусстве», перечислять жанры;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объяснять разницу между предметом изображения, сюжетом и содержанием произведения искусства.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Натюрморт: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 xml:space="preserve">., опираясь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 xml:space="preserve"> конкретные произведения отечественных художников;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создания графического натюрморта;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создания натюрморта средствами живописи.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Портрет: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023432">
        <w:rPr>
          <w:rFonts w:ascii="Times New Roman" w:hAnsi="Times New Roman"/>
          <w:color w:val="000000"/>
          <w:sz w:val="28"/>
          <w:szCs w:val="28"/>
        </w:rPr>
        <w:t>Боровиковский</w:t>
      </w:r>
      <w:proofErr w:type="spellEnd"/>
      <w:r w:rsidRPr="00023432">
        <w:rPr>
          <w:rFonts w:ascii="Times New Roman" w:hAnsi="Times New Roman"/>
          <w:color w:val="000000"/>
          <w:sz w:val="28"/>
          <w:szCs w:val="28"/>
        </w:rPr>
        <w:t xml:space="preserve">, А. Венецианов, О. Кипренский, В. </w:t>
      </w:r>
      <w:proofErr w:type="spellStart"/>
      <w:r w:rsidRPr="00023432">
        <w:rPr>
          <w:rFonts w:ascii="Times New Roman" w:hAnsi="Times New Roman"/>
          <w:color w:val="000000"/>
          <w:sz w:val="28"/>
          <w:szCs w:val="28"/>
        </w:rPr>
        <w:t>Тропинин</w:t>
      </w:r>
      <w:proofErr w:type="spellEnd"/>
      <w:r w:rsidRPr="00023432">
        <w:rPr>
          <w:rFonts w:ascii="Times New Roman" w:hAnsi="Times New Roman"/>
          <w:color w:val="000000"/>
          <w:sz w:val="28"/>
          <w:szCs w:val="28"/>
        </w:rPr>
        <w:t>, К. Брюллов, И. Крамской, И. Репин, В. Суриков, В. Серов и другие авторы);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начальный опыт лепки головы человека;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графического портретного изображения как нового для себя видения индивидуальности человека;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lastRenderedPageBreak/>
        <w:t>уметь характеризовать роль освещения как выразительного средства при создании художественного образа;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иметь представление о жанре портрета в искусстве ХХ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>. – западном и отечественном.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Пейзаж: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правила построения линейной перспективы и уметь применять их в рисунке;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правила воздушной перспективы и уметь их применять на практике;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о морских пейзажах И. Айвазовского;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023432">
        <w:rPr>
          <w:rFonts w:ascii="Times New Roman" w:hAnsi="Times New Roman"/>
          <w:color w:val="000000"/>
          <w:sz w:val="28"/>
          <w:szCs w:val="28"/>
        </w:rPr>
        <w:t>Саврасова</w:t>
      </w:r>
      <w:proofErr w:type="spellEnd"/>
      <w:r w:rsidRPr="00023432">
        <w:rPr>
          <w:rFonts w:ascii="Times New Roman" w:hAnsi="Times New Roman"/>
          <w:color w:val="000000"/>
          <w:sz w:val="28"/>
          <w:szCs w:val="28"/>
        </w:rPr>
        <w:t xml:space="preserve">, И. Шишкина, И. Левитана и художников ХХ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>. (по выбору);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живописного изображения различных активно выраженных состояний природы;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пейзажных зарисовок, графического изображения природы по памяти и представлению;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изображения городского пейзажа – по памяти или представлению;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Бытовой жанр: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lastRenderedPageBreak/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осознавать многообразие форм организации бытовой жизни и одновременно единство мира людей;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изображения бытовой жизни разных народов в контексте традиций их искусства;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Исторический жанр: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>.;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узнавать и называть авторов таких произведений, как «Давид» Микеланджело, «Весна» С. Боттичелли;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Библейские темы в изобразительном искусстве: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023432">
        <w:rPr>
          <w:rFonts w:ascii="Times New Roman" w:hAnsi="Times New Roman"/>
          <w:color w:val="000000"/>
          <w:sz w:val="28"/>
          <w:szCs w:val="28"/>
        </w:rPr>
        <w:t>Пьета</w:t>
      </w:r>
      <w:proofErr w:type="spellEnd"/>
      <w:r w:rsidRPr="00023432">
        <w:rPr>
          <w:rFonts w:ascii="Times New Roman" w:hAnsi="Times New Roman"/>
          <w:color w:val="000000"/>
          <w:sz w:val="28"/>
          <w:szCs w:val="28"/>
        </w:rPr>
        <w:t>» Микеланджело и других скульптурах;</w:t>
      </w:r>
      <w:proofErr w:type="gramEnd"/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знать о картинах на библейские темы в истории русского искусства;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иметь представление о смысловом различии между иконой и картиной на библейские темы;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 xml:space="preserve">иметь знания о русской иконописи, о великих русских иконописцах: </w:t>
      </w:r>
      <w:proofErr w:type="gramStart"/>
      <w:r w:rsidRPr="00023432">
        <w:rPr>
          <w:rFonts w:ascii="Times New Roman" w:hAnsi="Times New Roman"/>
          <w:color w:val="000000"/>
          <w:sz w:val="28"/>
          <w:szCs w:val="28"/>
        </w:rPr>
        <w:t>Андрее</w:t>
      </w:r>
      <w:proofErr w:type="gramEnd"/>
      <w:r w:rsidRPr="00023432">
        <w:rPr>
          <w:rFonts w:ascii="Times New Roman" w:hAnsi="Times New Roman"/>
          <w:color w:val="000000"/>
          <w:sz w:val="28"/>
          <w:szCs w:val="28"/>
        </w:rPr>
        <w:t xml:space="preserve"> Рублёве, Феофане Греке, Дионисии;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23432" w:rsidRPr="00023432" w:rsidRDefault="00023432" w:rsidP="000234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432">
        <w:rPr>
          <w:rFonts w:ascii="Times New Roman" w:hAnsi="Times New Roman"/>
          <w:color w:val="000000"/>
          <w:sz w:val="28"/>
          <w:szCs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7137CF" w:rsidRDefault="007137CF" w:rsidP="00713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7CF" w:rsidRDefault="007137CF" w:rsidP="007137CF">
      <w:pPr>
        <w:spacing w:after="0" w:line="24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7137C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ТЕМАТИЧЕСКОЕ ПЛАНИРОВАНИЕ </w:t>
      </w:r>
    </w:p>
    <w:p w:rsidR="00023432" w:rsidRPr="00636343" w:rsidRDefault="00023432" w:rsidP="00023432">
      <w:pPr>
        <w:spacing w:after="0"/>
        <w:ind w:left="120"/>
      </w:pPr>
      <w:r w:rsidRPr="00636343">
        <w:rPr>
          <w:rFonts w:ascii="Times New Roman" w:hAnsi="Times New Roman"/>
          <w:b/>
          <w:color w:val="000000"/>
          <w:sz w:val="28"/>
        </w:rPr>
        <w:t xml:space="preserve">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8"/>
        <w:gridCol w:w="4582"/>
        <w:gridCol w:w="1563"/>
        <w:gridCol w:w="2230"/>
      </w:tblGrid>
      <w:tr w:rsidR="00023432" w:rsidTr="00023432">
        <w:trPr>
          <w:trHeight w:val="144"/>
          <w:tblCellSpacing w:w="20" w:type="nil"/>
        </w:trPr>
        <w:tc>
          <w:tcPr>
            <w:tcW w:w="11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432" w:rsidRDefault="00023432" w:rsidP="009B6082">
            <w:pPr>
              <w:spacing w:after="0"/>
              <w:ind w:left="135"/>
            </w:pPr>
          </w:p>
        </w:tc>
        <w:tc>
          <w:tcPr>
            <w:tcW w:w="45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3432" w:rsidRDefault="00023432" w:rsidP="009B6082">
            <w:pPr>
              <w:spacing w:after="0"/>
              <w:ind w:left="135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3432" w:rsidRDefault="00023432" w:rsidP="009B6082">
            <w:pPr>
              <w:spacing w:after="0"/>
              <w:ind w:left="135"/>
            </w:pP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432" w:rsidRDefault="00023432" w:rsidP="009B6082"/>
        </w:tc>
        <w:tc>
          <w:tcPr>
            <w:tcW w:w="45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432" w:rsidRDefault="00023432" w:rsidP="009B6082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3432" w:rsidRDefault="00023432" w:rsidP="009B6082">
            <w:pPr>
              <w:spacing w:after="0"/>
              <w:ind w:left="135"/>
            </w:pPr>
          </w:p>
        </w:tc>
        <w:tc>
          <w:tcPr>
            <w:tcW w:w="2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432" w:rsidRDefault="00023432" w:rsidP="009B6082"/>
        </w:tc>
      </w:tr>
      <w:tr w:rsidR="00023432" w:rsidTr="00023432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023432" w:rsidRPr="00023432" w:rsidRDefault="00023432" w:rsidP="009B608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23432">
              <w:rPr>
                <w:rFonts w:ascii="Times New Roman" w:hAnsi="Times New Roman" w:cs="Times New Roman"/>
              </w:rPr>
              <w:t>ЭП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023432" w:rsidRPr="00023432" w:rsidRDefault="00023432" w:rsidP="009B608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23432">
              <w:rPr>
                <w:rFonts w:ascii="Times New Roman" w:hAnsi="Times New Roman" w:cs="Times New Roman"/>
              </w:rPr>
              <w:t>ЭП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023432" w:rsidRPr="00023432" w:rsidRDefault="00023432" w:rsidP="009B608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23432">
              <w:rPr>
                <w:rFonts w:ascii="Times New Roman" w:hAnsi="Times New Roman" w:cs="Times New Roman"/>
              </w:rPr>
              <w:t>ЭП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023432" w:rsidRPr="00023432" w:rsidRDefault="00023432" w:rsidP="009B608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23432">
              <w:rPr>
                <w:rFonts w:ascii="Times New Roman" w:hAnsi="Times New Roman" w:cs="Times New Roman"/>
              </w:rPr>
              <w:t>ЭП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/>
        </w:tc>
      </w:tr>
    </w:tbl>
    <w:p w:rsidR="007137CF" w:rsidRDefault="007137CF" w:rsidP="00713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432" w:rsidRDefault="00023432" w:rsidP="00713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7CF" w:rsidRPr="007137CF" w:rsidRDefault="007137CF" w:rsidP="007137CF">
      <w:pPr>
        <w:spacing w:after="0" w:line="240" w:lineRule="auto"/>
        <w:ind w:firstLine="709"/>
        <w:jc w:val="both"/>
        <w:rPr>
          <w:rFonts w:eastAsiaTheme="minorHAnsi"/>
          <w:sz w:val="24"/>
          <w:szCs w:val="24"/>
          <w:lang w:val="en-US" w:eastAsia="en-US"/>
        </w:rPr>
      </w:pPr>
      <w:r w:rsidRPr="007137C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7137CF">
        <w:rPr>
          <w:rFonts w:ascii="Times New Roman" w:eastAsiaTheme="minorHAnsi" w:hAnsi="Times New Roman"/>
          <w:b/>
          <w:color w:val="000000"/>
          <w:sz w:val="24"/>
          <w:szCs w:val="24"/>
          <w:lang w:val="en-US" w:eastAsia="en-US"/>
        </w:rPr>
        <w:t xml:space="preserve">ПОУРОЧНОЕ ПЛАНИРОВАНИЕ </w:t>
      </w:r>
    </w:p>
    <w:p w:rsidR="007137CF" w:rsidRDefault="007137CF" w:rsidP="00713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0"/>
        <w:gridCol w:w="6865"/>
        <w:gridCol w:w="1808"/>
      </w:tblGrid>
      <w:tr w:rsidR="00023432" w:rsidTr="00023432">
        <w:trPr>
          <w:trHeight w:val="144"/>
          <w:tblCellSpacing w:w="20" w:type="nil"/>
        </w:trPr>
        <w:tc>
          <w:tcPr>
            <w:tcW w:w="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432" w:rsidRDefault="00023432" w:rsidP="009B6082">
            <w:pPr>
              <w:spacing w:after="0"/>
              <w:ind w:left="135"/>
            </w:pPr>
          </w:p>
        </w:tc>
        <w:tc>
          <w:tcPr>
            <w:tcW w:w="6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3432" w:rsidRDefault="00023432" w:rsidP="009B6082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432" w:rsidRDefault="00023432" w:rsidP="009B6082"/>
        </w:tc>
        <w:tc>
          <w:tcPr>
            <w:tcW w:w="68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432" w:rsidRDefault="00023432" w:rsidP="009B6082"/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3432" w:rsidRDefault="00023432" w:rsidP="009B6082">
            <w:pPr>
              <w:spacing w:after="0"/>
              <w:ind w:left="135"/>
            </w:pP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Цвет. Основы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рисуем волшебный мир цветной страны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636343">
              <w:rPr>
                <w:rFonts w:ascii="Times New Roman" w:hAnsi="Times New Roman"/>
                <w:color w:val="000000"/>
                <w:sz w:val="24"/>
              </w:rPr>
              <w:t>передающего</w:t>
            </w:r>
            <w:proofErr w:type="gramEnd"/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радостное настроение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Натюрмо</w:t>
            </w:r>
            <w:proofErr w:type="gramStart"/>
            <w:r w:rsidRPr="00636343">
              <w:rPr>
                <w:rFonts w:ascii="Times New Roman" w:hAnsi="Times New Roman"/>
                <w:color w:val="000000"/>
                <w:sz w:val="24"/>
              </w:rPr>
              <w:t>рт в гр</w:t>
            </w:r>
            <w:proofErr w:type="gramEnd"/>
            <w:r w:rsidRPr="00636343">
              <w:rPr>
                <w:rFonts w:ascii="Times New Roman" w:hAnsi="Times New Roman"/>
                <w:color w:val="000000"/>
                <w:sz w:val="24"/>
              </w:rPr>
              <w:t>афике: выполняем натюрморт в технике «эстампа», углем или тушью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Портрет в скульптуре: выполняем портрет литературного </w:t>
            </w:r>
            <w:r w:rsidRPr="00636343">
              <w:rPr>
                <w:rFonts w:ascii="Times New Roman" w:hAnsi="Times New Roman"/>
                <w:color w:val="000000"/>
                <w:sz w:val="24"/>
              </w:rPr>
              <w:lastRenderedPageBreak/>
              <w:t>героя из пластилина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636343">
              <w:rPr>
                <w:rFonts w:ascii="Times New Roman" w:hAnsi="Times New Roman"/>
                <w:color w:val="000000"/>
                <w:sz w:val="24"/>
              </w:rPr>
              <w:t>граттажа</w:t>
            </w:r>
            <w:proofErr w:type="spellEnd"/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или монотипии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865" w:type="dxa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23432" w:rsidTr="00023432">
        <w:trPr>
          <w:trHeight w:val="144"/>
          <w:tblCellSpacing w:w="20" w:type="nil"/>
        </w:trPr>
        <w:tc>
          <w:tcPr>
            <w:tcW w:w="7755" w:type="dxa"/>
            <w:gridSpan w:val="2"/>
            <w:tcMar>
              <w:top w:w="50" w:type="dxa"/>
              <w:left w:w="100" w:type="dxa"/>
            </w:tcMar>
            <w:vAlign w:val="center"/>
          </w:tcPr>
          <w:p w:rsidR="00023432" w:rsidRPr="00636343" w:rsidRDefault="00023432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3432" w:rsidRDefault="00023432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7137CF" w:rsidRPr="007137CF" w:rsidRDefault="007137CF" w:rsidP="007137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137CF" w:rsidRPr="007137CF" w:rsidSect="003B7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011B54"/>
    <w:rsid w:val="00023432"/>
    <w:rsid w:val="001D7CA7"/>
    <w:rsid w:val="00303E96"/>
    <w:rsid w:val="00372BDE"/>
    <w:rsid w:val="003B7870"/>
    <w:rsid w:val="003E2401"/>
    <w:rsid w:val="003F060B"/>
    <w:rsid w:val="004D3AAE"/>
    <w:rsid w:val="00572CCF"/>
    <w:rsid w:val="005A1A98"/>
    <w:rsid w:val="007137CF"/>
    <w:rsid w:val="00717193"/>
    <w:rsid w:val="0086583A"/>
    <w:rsid w:val="009155F5"/>
    <w:rsid w:val="00B616E2"/>
    <w:rsid w:val="00B7128E"/>
    <w:rsid w:val="00C47C20"/>
    <w:rsid w:val="00CE5D8F"/>
    <w:rsid w:val="00DD1548"/>
    <w:rsid w:val="00E74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12</Pages>
  <Words>3571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школы</dc:creator>
  <cp:keywords/>
  <dc:description/>
  <cp:lastModifiedBy>user</cp:lastModifiedBy>
  <cp:revision>10</cp:revision>
  <dcterms:created xsi:type="dcterms:W3CDTF">2023-09-08T06:06:00Z</dcterms:created>
  <dcterms:modified xsi:type="dcterms:W3CDTF">2025-10-26T17:01:00Z</dcterms:modified>
</cp:coreProperties>
</file>